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5A5F" w:rsidRPr="00515A5F" w:rsidRDefault="00515A5F" w:rsidP="00515A5F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515A5F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12 октября 2024 г.</w:t>
      </w: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 вступило в силу решение Гродненского областного исполнительного комитета от             27 сентября 2024 г. № 519 «Об изменении решения Гродненского областного исполнительного комитета от 3 марта 2021 г. №104» </w:t>
      </w:r>
    </w:p>
    <w:p w:rsidR="00515A5F" w:rsidRPr="00515A5F" w:rsidRDefault="00515A5F" w:rsidP="00515A5F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Решением устанавливается фиксированный тариф </w:t>
      </w:r>
      <w:r w:rsidRPr="00515A5F">
        <w:rPr>
          <w:rFonts w:ascii="inherit" w:eastAsia="Times New Roman" w:hAnsi="inherit" w:cs="Arial"/>
          <w:i/>
          <w:color w:val="222222"/>
          <w:sz w:val="28"/>
          <w:szCs w:val="28"/>
          <w:lang w:eastAsia="ru-RU"/>
        </w:rPr>
        <w:t>(за исключением социальных услуг, предоставляемых отделением круглосуточного пребывания)</w:t>
      </w: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 на перечень социальных услуг, оказываемых территориальными центрами социального обслуживания населения, с нормами и нормативами    обеспеченности граждан этими услугами, утверждённы</w:t>
      </w:r>
      <w:r w:rsidRPr="00515A5F">
        <w:rPr>
          <w:rFonts w:ascii="inherit" w:eastAsia="Times New Roman" w:hAnsi="inherit" w:cs="Arial" w:hint="eastAsia"/>
          <w:color w:val="222222"/>
          <w:sz w:val="28"/>
          <w:szCs w:val="28"/>
          <w:lang w:eastAsia="ru-RU"/>
        </w:rPr>
        <w:t>й</w:t>
      </w: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 постановлением  Совета Министров Республики Беларусь  от 27.12.2012 № 1218 ( в редакции постановления Совета Министров Республики Беларусь от 19.06.2024 №435, в размере 0,77 белорусского рубля за час, на услуги сиделки, услуги дневного присмотра в форме социального обслуживания на дому – 1,20 белорусского рубля за час.  </w:t>
      </w:r>
    </w:p>
    <w:p w:rsidR="00515A5F" w:rsidRPr="00515A5F" w:rsidRDefault="00515A5F" w:rsidP="00515A5F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Решение Гродненского ОИК от 27.09.2024 №519 (с 12.10.2024 – вступило в силу) </w:t>
      </w:r>
    </w:p>
    <w:tbl>
      <w:tblPr>
        <w:tblW w:w="975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4"/>
        <w:gridCol w:w="1860"/>
        <w:gridCol w:w="2122"/>
        <w:gridCol w:w="1861"/>
        <w:gridCol w:w="1883"/>
      </w:tblGrid>
      <w:tr w:rsidR="00515A5F" w:rsidRPr="00515A5F" w:rsidTr="00074FD5">
        <w:trPr>
          <w:tblCellSpacing w:w="15" w:type="dxa"/>
        </w:trPr>
        <w:tc>
          <w:tcPr>
            <w:tcW w:w="1979" w:type="dxa"/>
            <w:vMerge w:val="restart"/>
            <w:tcBorders>
              <w:top w:val="single" w:sz="6" w:space="0" w:color="242E35"/>
              <w:left w:val="single" w:sz="6" w:space="0" w:color="242E35"/>
              <w:bottom w:val="single" w:sz="6" w:space="0" w:color="242E35"/>
              <w:right w:val="single" w:sz="6" w:space="0" w:color="242E35"/>
            </w:tcBorders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515A5F" w:rsidRPr="00515A5F" w:rsidRDefault="00515A5F" w:rsidP="00515A5F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b/>
                <w:bCs/>
                <w:sz w:val="28"/>
                <w:szCs w:val="28"/>
                <w:lang w:eastAsia="ru-RU"/>
              </w:rPr>
              <w:t>1 час — 0,77 руб.</w:t>
            </w:r>
          </w:p>
          <w:p w:rsidR="00515A5F" w:rsidRPr="00515A5F" w:rsidRDefault="00515A5F" w:rsidP="00515A5F">
            <w:pPr>
              <w:spacing w:after="150" w:line="240" w:lineRule="auto"/>
              <w:textAlignment w:val="baseline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  <w:t>Решение Гродненского ОИК от 27.09.2024 № 519 (с 12.10.2024 — вступило в силу)</w:t>
            </w:r>
          </w:p>
        </w:tc>
        <w:tc>
          <w:tcPr>
            <w:tcW w:w="3952" w:type="dxa"/>
            <w:gridSpan w:val="2"/>
            <w:tcBorders>
              <w:top w:val="single" w:sz="6" w:space="0" w:color="242E35"/>
              <w:left w:val="single" w:sz="6" w:space="0" w:color="242E35"/>
              <w:bottom w:val="single" w:sz="6" w:space="0" w:color="242E35"/>
              <w:right w:val="single" w:sz="6" w:space="0" w:color="242E35"/>
            </w:tcBorders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515A5F" w:rsidRPr="00515A5F" w:rsidRDefault="00515A5F" w:rsidP="00515A5F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  <w:t>сельская местность, городской частный сектор </w:t>
            </w:r>
            <w:r w:rsidRPr="00515A5F">
              <w:rPr>
                <w:rFonts w:ascii="inherit" w:eastAsia="Times New Roman" w:hAnsi="inherit" w:cs="Times New Roman"/>
                <w:sz w:val="28"/>
                <w:szCs w:val="28"/>
                <w:u w:val="single"/>
                <w:lang w:eastAsia="ru-RU"/>
              </w:rPr>
              <w:t>без наличия инфраструктуры</w:t>
            </w:r>
          </w:p>
        </w:tc>
        <w:tc>
          <w:tcPr>
            <w:tcW w:w="3699" w:type="dxa"/>
            <w:gridSpan w:val="2"/>
            <w:tcBorders>
              <w:top w:val="single" w:sz="6" w:space="0" w:color="242E35"/>
              <w:left w:val="single" w:sz="6" w:space="0" w:color="242E35"/>
              <w:bottom w:val="single" w:sz="6" w:space="0" w:color="242E35"/>
              <w:right w:val="single" w:sz="6" w:space="0" w:color="242E35"/>
            </w:tcBorders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515A5F" w:rsidRPr="00515A5F" w:rsidRDefault="00515A5F" w:rsidP="00515A5F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  <w:t>город, агрогородки и т.д.</w:t>
            </w:r>
          </w:p>
          <w:p w:rsidR="00515A5F" w:rsidRPr="00515A5F" w:rsidRDefault="00515A5F" w:rsidP="00515A5F">
            <w:pPr>
              <w:spacing w:after="150" w:line="240" w:lineRule="auto"/>
              <w:textAlignment w:val="baseline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sz w:val="28"/>
                <w:szCs w:val="28"/>
                <w:u w:val="single"/>
                <w:lang w:eastAsia="ru-RU"/>
              </w:rPr>
              <w:t>с наличием инфраструктуры</w:t>
            </w:r>
          </w:p>
        </w:tc>
      </w:tr>
      <w:tr w:rsidR="00515A5F" w:rsidRPr="00515A5F" w:rsidTr="00074FD5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242E35"/>
              <w:left w:val="single" w:sz="6" w:space="0" w:color="242E35"/>
              <w:bottom w:val="single" w:sz="6" w:space="0" w:color="242E35"/>
              <w:right w:val="single" w:sz="6" w:space="0" w:color="242E35"/>
            </w:tcBorders>
            <w:vAlign w:val="bottom"/>
            <w:hideMark/>
          </w:tcPr>
          <w:p w:rsidR="00515A5F" w:rsidRPr="00515A5F" w:rsidRDefault="00515A5F" w:rsidP="00515A5F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52" w:type="dxa"/>
            <w:gridSpan w:val="2"/>
            <w:tcBorders>
              <w:top w:val="single" w:sz="6" w:space="0" w:color="242E35"/>
              <w:left w:val="single" w:sz="6" w:space="0" w:color="242E35"/>
              <w:bottom w:val="single" w:sz="6" w:space="0" w:color="242E35"/>
              <w:right w:val="single" w:sz="6" w:space="0" w:color="242E35"/>
            </w:tcBorders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515A5F" w:rsidRPr="00515A5F" w:rsidRDefault="00515A5F" w:rsidP="00515A5F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  <w:t>2 ч. 40 мин.</w:t>
            </w:r>
          </w:p>
          <w:p w:rsidR="00515A5F" w:rsidRPr="00515A5F" w:rsidRDefault="00515A5F" w:rsidP="00515A5F">
            <w:pPr>
              <w:spacing w:after="150" w:line="240" w:lineRule="auto"/>
              <w:textAlignment w:val="baseline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  <w:t>или 160 мин.</w:t>
            </w:r>
          </w:p>
        </w:tc>
        <w:tc>
          <w:tcPr>
            <w:tcW w:w="3699" w:type="dxa"/>
            <w:gridSpan w:val="2"/>
            <w:tcBorders>
              <w:top w:val="single" w:sz="6" w:space="0" w:color="242E35"/>
              <w:left w:val="single" w:sz="6" w:space="0" w:color="242E35"/>
              <w:bottom w:val="single" w:sz="6" w:space="0" w:color="242E35"/>
              <w:right w:val="single" w:sz="6" w:space="0" w:color="242E35"/>
            </w:tcBorders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515A5F" w:rsidRPr="00515A5F" w:rsidRDefault="00515A5F" w:rsidP="00515A5F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  <w:t>1 ч. 50 мин.</w:t>
            </w:r>
          </w:p>
          <w:p w:rsidR="00515A5F" w:rsidRPr="00515A5F" w:rsidRDefault="00515A5F" w:rsidP="00515A5F">
            <w:pPr>
              <w:spacing w:after="150" w:line="240" w:lineRule="auto"/>
              <w:textAlignment w:val="baseline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  <w:t>ил</w:t>
            </w:r>
            <w:bookmarkStart w:id="0" w:name="_GoBack"/>
            <w:bookmarkEnd w:id="0"/>
            <w:r w:rsidRPr="00515A5F"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  <w:t>и 110 мин.</w:t>
            </w:r>
          </w:p>
        </w:tc>
      </w:tr>
      <w:tr w:rsidR="00515A5F" w:rsidRPr="00515A5F" w:rsidTr="00074FD5">
        <w:trPr>
          <w:tblCellSpacing w:w="15" w:type="dxa"/>
        </w:trPr>
        <w:tc>
          <w:tcPr>
            <w:tcW w:w="1979" w:type="dxa"/>
            <w:tcBorders>
              <w:top w:val="single" w:sz="6" w:space="0" w:color="242E35"/>
              <w:left w:val="single" w:sz="6" w:space="0" w:color="242E35"/>
              <w:bottom w:val="single" w:sz="6" w:space="0" w:color="242E35"/>
              <w:right w:val="single" w:sz="6" w:space="0" w:color="242E35"/>
            </w:tcBorders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515A5F" w:rsidRPr="00515A5F" w:rsidRDefault="00515A5F" w:rsidP="00515A5F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  <w:t>1 посещение социального работника</w:t>
            </w:r>
          </w:p>
        </w:tc>
        <w:tc>
          <w:tcPr>
            <w:tcW w:w="1830" w:type="dxa"/>
            <w:tcBorders>
              <w:top w:val="single" w:sz="6" w:space="0" w:color="242E35"/>
              <w:left w:val="single" w:sz="6" w:space="0" w:color="242E35"/>
              <w:bottom w:val="single" w:sz="6" w:space="0" w:color="242E35"/>
              <w:right w:val="single" w:sz="6" w:space="0" w:color="242E35"/>
            </w:tcBorders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515A5F" w:rsidRPr="00515A5F" w:rsidRDefault="00515A5F" w:rsidP="00515A5F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b/>
                <w:bCs/>
                <w:sz w:val="28"/>
                <w:szCs w:val="28"/>
                <w:lang w:eastAsia="ru-RU"/>
              </w:rPr>
              <w:t>100 % — 2,05</w:t>
            </w:r>
          </w:p>
        </w:tc>
        <w:tc>
          <w:tcPr>
            <w:tcW w:w="2092" w:type="dxa"/>
            <w:tcBorders>
              <w:top w:val="single" w:sz="6" w:space="0" w:color="242E35"/>
              <w:left w:val="single" w:sz="6" w:space="0" w:color="242E35"/>
              <w:bottom w:val="single" w:sz="6" w:space="0" w:color="242E35"/>
              <w:right w:val="single" w:sz="6" w:space="0" w:color="242E35"/>
            </w:tcBorders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515A5F" w:rsidRPr="00515A5F" w:rsidRDefault="00515A5F" w:rsidP="00515A5F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  <w:t>60 % — 1,23</w:t>
            </w:r>
          </w:p>
        </w:tc>
        <w:tc>
          <w:tcPr>
            <w:tcW w:w="1831" w:type="dxa"/>
            <w:tcBorders>
              <w:top w:val="single" w:sz="6" w:space="0" w:color="242E35"/>
              <w:left w:val="single" w:sz="6" w:space="0" w:color="242E35"/>
              <w:bottom w:val="single" w:sz="6" w:space="0" w:color="242E35"/>
              <w:right w:val="single" w:sz="6" w:space="0" w:color="242E35"/>
            </w:tcBorders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515A5F" w:rsidRPr="00515A5F" w:rsidRDefault="00515A5F" w:rsidP="00515A5F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b/>
                <w:bCs/>
                <w:sz w:val="28"/>
                <w:szCs w:val="28"/>
                <w:lang w:eastAsia="ru-RU"/>
              </w:rPr>
              <w:t>100 % — 1,41</w:t>
            </w:r>
          </w:p>
        </w:tc>
        <w:tc>
          <w:tcPr>
            <w:tcW w:w="1838" w:type="dxa"/>
            <w:tcBorders>
              <w:top w:val="single" w:sz="6" w:space="0" w:color="242E35"/>
              <w:left w:val="single" w:sz="6" w:space="0" w:color="242E35"/>
              <w:bottom w:val="single" w:sz="6" w:space="0" w:color="242E35"/>
              <w:right w:val="single" w:sz="6" w:space="0" w:color="242E35"/>
            </w:tcBorders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515A5F" w:rsidRPr="00515A5F" w:rsidRDefault="00515A5F" w:rsidP="00515A5F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</w:pPr>
            <w:r w:rsidRPr="00515A5F">
              <w:rPr>
                <w:rFonts w:ascii="inherit" w:eastAsia="Times New Roman" w:hAnsi="inherit" w:cs="Times New Roman"/>
                <w:sz w:val="28"/>
                <w:szCs w:val="28"/>
                <w:lang w:eastAsia="ru-RU"/>
              </w:rPr>
              <w:t>60 % — 0,85</w:t>
            </w:r>
          </w:p>
        </w:tc>
      </w:tr>
    </w:tbl>
    <w:p w:rsidR="00515A5F" w:rsidRPr="00515A5F" w:rsidRDefault="00515A5F" w:rsidP="00515A5F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515A5F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 </w:t>
      </w:r>
      <w:r w:rsidRPr="00515A5F">
        <w:rPr>
          <w:rFonts w:ascii="inherit" w:eastAsia="Times New Roman" w:hAnsi="inherit" w:cs="Arial"/>
          <w:b/>
          <w:bCs/>
          <w:i/>
          <w:iCs/>
          <w:color w:val="222222"/>
          <w:sz w:val="28"/>
          <w:szCs w:val="28"/>
          <w:bdr w:val="none" w:sz="0" w:space="0" w:color="auto" w:frame="1"/>
          <w:lang w:eastAsia="ru-RU"/>
        </w:rPr>
        <w:t>На условиях полной оплаты социальные услуги оказываются:</w:t>
      </w:r>
    </w:p>
    <w:p w:rsidR="00515A5F" w:rsidRPr="00515A5F" w:rsidRDefault="00515A5F" w:rsidP="00515A5F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– нетрудоспособным гражданам – 100% тарифа на социальные услуги;</w:t>
      </w:r>
    </w:p>
    <w:p w:rsidR="00515A5F" w:rsidRPr="00515A5F" w:rsidRDefault="00515A5F" w:rsidP="00515A5F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515A5F">
        <w:rPr>
          <w:rFonts w:ascii="inherit" w:eastAsia="Times New Roman" w:hAnsi="inherit" w:cs="Arial"/>
          <w:b/>
          <w:bCs/>
          <w:i/>
          <w:iCs/>
          <w:color w:val="222222"/>
          <w:sz w:val="28"/>
          <w:szCs w:val="28"/>
          <w:bdr w:val="none" w:sz="0" w:space="0" w:color="auto" w:frame="1"/>
          <w:lang w:eastAsia="ru-RU"/>
        </w:rPr>
        <w:t>На условиях частичной оплаты социальные услуги оказываются:</w:t>
      </w:r>
    </w:p>
    <w:p w:rsidR="00515A5F" w:rsidRPr="00515A5F" w:rsidRDefault="00515A5F" w:rsidP="00515A5F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– одиноким нетрудоспособным гражданам, среднедушевой доход которых не превышает 200% утвержденного в установленном порядке БПМ в среднем на душу населения.</w:t>
      </w:r>
    </w:p>
    <w:p w:rsidR="00515A5F" w:rsidRPr="00515A5F" w:rsidRDefault="00515A5F" w:rsidP="00515A5F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515A5F">
        <w:rPr>
          <w:rFonts w:ascii="inherit" w:eastAsia="Times New Roman" w:hAnsi="inherit" w:cs="Arial"/>
          <w:b/>
          <w:bCs/>
          <w:i/>
          <w:iCs/>
          <w:color w:val="222222"/>
          <w:sz w:val="28"/>
          <w:szCs w:val="28"/>
          <w:bdr w:val="none" w:sz="0" w:space="0" w:color="auto" w:frame="1"/>
          <w:lang w:eastAsia="ru-RU"/>
        </w:rPr>
        <w:t>Размер частичной оплаты составляет:</w:t>
      </w:r>
    </w:p>
    <w:p w:rsidR="00515A5F" w:rsidRPr="00515A5F" w:rsidRDefault="00515A5F" w:rsidP="00515A5F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– для нетрудоспособного гражданина – 60% тарифа на социальные услуги.</w:t>
      </w:r>
    </w:p>
    <w:p w:rsidR="00DD4B69" w:rsidRPr="00515A5F" w:rsidRDefault="00DD4B69" w:rsidP="00DD4B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5A5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7533" w:rsidRPr="00515A5F" w:rsidRDefault="00A77533" w:rsidP="00DD4B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D4B69" w:rsidRPr="00515A5F" w:rsidRDefault="00DD4B69" w:rsidP="00DD4B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5A5F">
        <w:rPr>
          <w:rFonts w:ascii="Times New Roman" w:hAnsi="Times New Roman" w:cs="Times New Roman"/>
          <w:sz w:val="28"/>
          <w:szCs w:val="28"/>
        </w:rPr>
        <w:lastRenderedPageBreak/>
        <w:t xml:space="preserve">В форме социального обслуживания на дому стоимость </w:t>
      </w:r>
      <w:r w:rsidRPr="00515A5F">
        <w:rPr>
          <w:rFonts w:ascii="Times New Roman" w:hAnsi="Times New Roman" w:cs="Times New Roman"/>
          <w:b/>
          <w:sz w:val="28"/>
          <w:szCs w:val="28"/>
        </w:rPr>
        <w:t>услуг сиделки</w:t>
      </w:r>
      <w:r w:rsidRPr="00515A5F">
        <w:rPr>
          <w:rFonts w:ascii="Times New Roman" w:hAnsi="Times New Roman" w:cs="Times New Roman"/>
          <w:sz w:val="28"/>
          <w:szCs w:val="28"/>
        </w:rPr>
        <w:t xml:space="preserve"> составляет:</w:t>
      </w:r>
    </w:p>
    <w:p w:rsidR="00515A5F" w:rsidRPr="00515A5F" w:rsidRDefault="00515A5F" w:rsidP="00515A5F">
      <w:p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- </w:t>
      </w: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на условиях </w:t>
      </w:r>
      <w:r w:rsidRPr="00515A5F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полной оплаты</w:t>
      </w: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 – 100% тарифа или 1,20 белорусского рубля за час (нетрудоспособным гражданам);</w:t>
      </w:r>
    </w:p>
    <w:p w:rsidR="00515A5F" w:rsidRPr="00515A5F" w:rsidRDefault="00515A5F" w:rsidP="00515A5F">
      <w:p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- </w:t>
      </w: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на условиях </w:t>
      </w:r>
      <w:r w:rsidRPr="00515A5F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частичной оплаты</w:t>
      </w: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 (малообеспеченным одиноким нетрудоспособным гражданам, имеющим среднедушевой доход ниже бюджета прожиточного минимума в среднем на душу населения, действующего на дату подачи заявления об оказании социальных услуг):</w:t>
      </w:r>
    </w:p>
    <w:p w:rsidR="00515A5F" w:rsidRPr="00515A5F" w:rsidRDefault="00515A5F" w:rsidP="00515A5F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       - </w:t>
      </w:r>
      <w:r w:rsidRPr="00515A5F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для нетрудоспособного гражданина – 60% тарифа или 0,72 белорусского рубля за час.</w:t>
      </w:r>
    </w:p>
    <w:p w:rsidR="002D1050" w:rsidRPr="00515A5F" w:rsidRDefault="002D1050" w:rsidP="002D1050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D1050" w:rsidRPr="00515A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5065D5"/>
    <w:multiLevelType w:val="multilevel"/>
    <w:tmpl w:val="DF30B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5003"/>
    <w:rsid w:val="0011164F"/>
    <w:rsid w:val="00171A5A"/>
    <w:rsid w:val="00205DAA"/>
    <w:rsid w:val="002D1050"/>
    <w:rsid w:val="00355003"/>
    <w:rsid w:val="003F350D"/>
    <w:rsid w:val="00515A5F"/>
    <w:rsid w:val="007E2592"/>
    <w:rsid w:val="00A77533"/>
    <w:rsid w:val="00B15991"/>
    <w:rsid w:val="00B930D6"/>
    <w:rsid w:val="00BF1E41"/>
    <w:rsid w:val="00C1213F"/>
    <w:rsid w:val="00D05D37"/>
    <w:rsid w:val="00DD4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DDE82D"/>
  <w15:docId w15:val="{B42FC07C-F6CB-478D-9E77-A6AD97069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2D1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829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Пользователь</cp:lastModifiedBy>
  <cp:revision>14</cp:revision>
  <dcterms:created xsi:type="dcterms:W3CDTF">2017-05-10T06:29:00Z</dcterms:created>
  <dcterms:modified xsi:type="dcterms:W3CDTF">2024-11-27T11:30:00Z</dcterms:modified>
</cp:coreProperties>
</file>