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85" w:rsidRDefault="00484085" w:rsidP="006D54AD">
      <w:pPr>
        <w:jc w:val="center"/>
        <w:rPr>
          <w:sz w:val="28"/>
          <w:szCs w:val="28"/>
        </w:rPr>
      </w:pPr>
    </w:p>
    <w:p w:rsidR="00445B23" w:rsidRPr="002554D5" w:rsidRDefault="00791022" w:rsidP="006D54A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865A4">
        <w:rPr>
          <w:sz w:val="28"/>
          <w:szCs w:val="28"/>
        </w:rPr>
        <w:t>Отдельные нормы законодательства о труде».</w:t>
      </w:r>
    </w:p>
    <w:p w:rsidR="00546C7A" w:rsidRDefault="00546C7A" w:rsidP="00007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0CC" w:rsidRPr="00863C46" w:rsidRDefault="00546C7A" w:rsidP="00007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C46">
        <w:rPr>
          <w:sz w:val="28"/>
          <w:szCs w:val="28"/>
        </w:rPr>
        <w:t>Правильное применение нанимателем отдельных норм законодательства о труде является гарантией сохранения трудовых прав как работников, так и нанимателей.</w:t>
      </w:r>
    </w:p>
    <w:p w:rsidR="00875A4D" w:rsidRPr="00863C46" w:rsidRDefault="00305FCD" w:rsidP="00875A4D">
      <w:pPr>
        <w:ind w:firstLine="708"/>
        <w:jc w:val="both"/>
        <w:rPr>
          <w:sz w:val="28"/>
          <w:szCs w:val="28"/>
        </w:rPr>
      </w:pPr>
      <w:r w:rsidRPr="00863C46">
        <w:rPr>
          <w:sz w:val="28"/>
          <w:szCs w:val="28"/>
        </w:rPr>
        <w:t>Наниматели могут неправильно применять данные нормы, что влечет соответствующие правовые последствия. Например, работник допустил следующее нарушение (отсутствовал на работе более трех часов в течение рабочего дня без уважительных причин</w:t>
      </w:r>
      <w:r w:rsidR="00875A4D" w:rsidRPr="00863C46">
        <w:rPr>
          <w:sz w:val="28"/>
          <w:szCs w:val="28"/>
        </w:rPr>
        <w:t>). Уполномоченное должностное лицо нанимателя, оценило данное нарушение «злостным», и ошибочно полагало, что, в конкретной ситуации, согласно действующему законодательству работник подлежит обязательному увольнению</w:t>
      </w:r>
      <w:r w:rsidR="00007389" w:rsidRPr="00863C46">
        <w:rPr>
          <w:sz w:val="28"/>
          <w:szCs w:val="28"/>
        </w:rPr>
        <w:t>, и соответственно, работник был уволен из данной организации</w:t>
      </w:r>
      <w:r w:rsidR="00875A4D" w:rsidRPr="00863C46">
        <w:rPr>
          <w:sz w:val="28"/>
          <w:szCs w:val="28"/>
        </w:rPr>
        <w:t>, однако следует отметить, что в соответствии со ст.198 Трудового кодекса Республики Беларусь (далее –ТК), применение к работнику мер дисциплинарного взыскания за совершение дисциплинарного проступка, является правом нанимателя, а не его обязанностью.</w:t>
      </w:r>
      <w:r w:rsidR="00007389" w:rsidRPr="00863C46">
        <w:rPr>
          <w:sz w:val="28"/>
          <w:szCs w:val="28"/>
        </w:rPr>
        <w:t xml:space="preserve"> С учетом содержания </w:t>
      </w:r>
      <w:r w:rsidR="00875A4D" w:rsidRPr="00863C46">
        <w:rPr>
          <w:sz w:val="28"/>
          <w:szCs w:val="28"/>
        </w:rPr>
        <w:t xml:space="preserve">ст.42 ТК </w:t>
      </w:r>
      <w:r w:rsidR="00007389" w:rsidRPr="00863C46">
        <w:rPr>
          <w:sz w:val="28"/>
          <w:szCs w:val="28"/>
        </w:rPr>
        <w:t xml:space="preserve">следует, что </w:t>
      </w:r>
      <w:r w:rsidR="00875A4D" w:rsidRPr="00863C46">
        <w:rPr>
          <w:sz w:val="28"/>
          <w:szCs w:val="28"/>
        </w:rPr>
        <w:t>трудовой договор</w:t>
      </w:r>
      <w:r w:rsidR="00007389" w:rsidRPr="00863C46">
        <w:rPr>
          <w:sz w:val="28"/>
          <w:szCs w:val="28"/>
        </w:rPr>
        <w:t xml:space="preserve"> с указанным работником,</w:t>
      </w:r>
      <w:r w:rsidR="00875A4D" w:rsidRPr="00863C46">
        <w:rPr>
          <w:sz w:val="28"/>
          <w:szCs w:val="28"/>
        </w:rPr>
        <w:t xml:space="preserve"> до ист</w:t>
      </w:r>
      <w:r w:rsidR="00007389" w:rsidRPr="00863C46">
        <w:rPr>
          <w:sz w:val="28"/>
          <w:szCs w:val="28"/>
        </w:rPr>
        <w:t>ечения срока его действия мог быть и не расторгнут</w:t>
      </w:r>
      <w:r w:rsidR="00491F40" w:rsidRPr="00863C46">
        <w:rPr>
          <w:sz w:val="28"/>
          <w:szCs w:val="28"/>
        </w:rPr>
        <w:t>. Необходимо учитывать, что увольнение по инициативе нанимателя, как м</w:t>
      </w:r>
      <w:r w:rsidR="00007389" w:rsidRPr="00863C46">
        <w:rPr>
          <w:sz w:val="28"/>
          <w:szCs w:val="28"/>
        </w:rPr>
        <w:t xml:space="preserve">ера дисциплинарного взыскания </w:t>
      </w:r>
      <w:r w:rsidR="00491F40" w:rsidRPr="00863C46">
        <w:rPr>
          <w:sz w:val="28"/>
          <w:szCs w:val="28"/>
        </w:rPr>
        <w:t>применяется к работникам</w:t>
      </w:r>
      <w:r w:rsidR="00007389" w:rsidRPr="00863C46">
        <w:rPr>
          <w:sz w:val="28"/>
          <w:szCs w:val="28"/>
        </w:rPr>
        <w:t xml:space="preserve"> на усмотрение нанимателя индивидуально в каждом конкретном случае</w:t>
      </w:r>
      <w:r w:rsidR="00491F40" w:rsidRPr="00863C46">
        <w:rPr>
          <w:sz w:val="28"/>
          <w:szCs w:val="28"/>
        </w:rPr>
        <w:t>.</w:t>
      </w:r>
    </w:p>
    <w:p w:rsidR="00863C46" w:rsidRPr="00863C46" w:rsidRDefault="00491DEE" w:rsidP="00863C46">
      <w:pPr>
        <w:ind w:firstLine="709"/>
        <w:jc w:val="both"/>
        <w:rPr>
          <w:sz w:val="28"/>
          <w:szCs w:val="28"/>
        </w:rPr>
      </w:pPr>
      <w:r w:rsidRPr="00863C46">
        <w:rPr>
          <w:sz w:val="28"/>
          <w:szCs w:val="28"/>
        </w:rPr>
        <w:t>Трудовые отношения в организациях регулируются ТК, другими актами законодательства о труде, а также локальными правовыми актами. Коллективный договор является одним из видов локальных правовых актов</w:t>
      </w:r>
      <w:r w:rsidR="00863C46">
        <w:rPr>
          <w:sz w:val="28"/>
          <w:szCs w:val="28"/>
        </w:rPr>
        <w:t xml:space="preserve"> и не должен содержать условия, ухудшающее положение работников по сравнению с </w:t>
      </w:r>
      <w:r w:rsidR="00863C46" w:rsidRPr="00863C46">
        <w:rPr>
          <w:sz w:val="28"/>
          <w:szCs w:val="28"/>
        </w:rPr>
        <w:t>законодательств</w:t>
      </w:r>
      <w:r w:rsidR="00863C46">
        <w:rPr>
          <w:sz w:val="28"/>
          <w:szCs w:val="28"/>
        </w:rPr>
        <w:t>ом</w:t>
      </w:r>
      <w:r w:rsidR="00863C46" w:rsidRPr="00863C46">
        <w:rPr>
          <w:sz w:val="28"/>
          <w:szCs w:val="28"/>
        </w:rPr>
        <w:t xml:space="preserve"> о труде</w:t>
      </w:r>
      <w:r w:rsidR="00863C46">
        <w:rPr>
          <w:sz w:val="28"/>
          <w:szCs w:val="28"/>
        </w:rPr>
        <w:t xml:space="preserve">. Допустим, в коллективном договоре предусмотрено, что </w:t>
      </w:r>
      <w:r w:rsidR="00244AA6">
        <w:rPr>
          <w:sz w:val="28"/>
          <w:szCs w:val="28"/>
        </w:rPr>
        <w:t>выплата заработной платы работникам, с которыми заключены контракты, производится регулярно 1 раз в месяц (данное положение коллективного договора является недействительным, так как</w:t>
      </w:r>
      <w:r w:rsidR="00C8142C">
        <w:rPr>
          <w:sz w:val="28"/>
          <w:szCs w:val="28"/>
        </w:rPr>
        <w:t xml:space="preserve"> нанимателем не установлены г</w:t>
      </w:r>
      <w:r w:rsidR="00244AA6">
        <w:rPr>
          <w:sz w:val="28"/>
          <w:szCs w:val="28"/>
        </w:rPr>
        <w:t xml:space="preserve">арантии для </w:t>
      </w:r>
      <w:r w:rsidR="00C8142C">
        <w:rPr>
          <w:sz w:val="28"/>
          <w:szCs w:val="28"/>
        </w:rPr>
        <w:t>работников, определённые в ст.7</w:t>
      </w:r>
      <w:r w:rsidR="00A008EC">
        <w:rPr>
          <w:sz w:val="28"/>
          <w:szCs w:val="28"/>
        </w:rPr>
        <w:t>3</w:t>
      </w:r>
      <w:r w:rsidR="00C8142C">
        <w:rPr>
          <w:sz w:val="28"/>
          <w:szCs w:val="28"/>
        </w:rPr>
        <w:t xml:space="preserve"> ТК</w:t>
      </w:r>
      <w:bookmarkStart w:id="0" w:name="_GoBack"/>
      <w:bookmarkEnd w:id="0"/>
      <w:r w:rsidR="000F691B">
        <w:rPr>
          <w:sz w:val="28"/>
          <w:szCs w:val="28"/>
        </w:rPr>
        <w:t>)</w:t>
      </w:r>
    </w:p>
    <w:p w:rsidR="00E37B02" w:rsidRPr="00E37B02" w:rsidRDefault="001F1F68" w:rsidP="00E37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нанимателей могут возникать ситуации, когда необходим </w:t>
      </w:r>
      <w:r w:rsidR="000F691B" w:rsidRPr="000F691B">
        <w:rPr>
          <w:sz w:val="28"/>
          <w:szCs w:val="28"/>
        </w:rPr>
        <w:t>отзыв из отпуска работников</w:t>
      </w:r>
      <w:r>
        <w:rPr>
          <w:sz w:val="28"/>
          <w:szCs w:val="28"/>
        </w:rPr>
        <w:t>. К примеру, руковод</w:t>
      </w:r>
      <w:r w:rsidR="001C3B58">
        <w:rPr>
          <w:sz w:val="28"/>
          <w:szCs w:val="28"/>
        </w:rPr>
        <w:t xml:space="preserve">итель </w:t>
      </w:r>
      <w:r>
        <w:rPr>
          <w:sz w:val="28"/>
          <w:szCs w:val="28"/>
        </w:rPr>
        <w:t xml:space="preserve">структурного </w:t>
      </w:r>
      <w:r w:rsidR="001C3B58">
        <w:rPr>
          <w:sz w:val="28"/>
          <w:szCs w:val="28"/>
        </w:rPr>
        <w:t xml:space="preserve">подразделения </w:t>
      </w:r>
      <w:r w:rsidR="001C3B58" w:rsidRPr="000F691B">
        <w:rPr>
          <w:sz w:val="28"/>
          <w:szCs w:val="28"/>
        </w:rPr>
        <w:t>обратился</w:t>
      </w:r>
      <w:r w:rsidR="001C3B58">
        <w:rPr>
          <w:sz w:val="28"/>
          <w:szCs w:val="28"/>
        </w:rPr>
        <w:t xml:space="preserve"> с докладной запиской к директору предприятия о необходимости отзыва работника, </w:t>
      </w:r>
      <w:r w:rsidR="000F691B" w:rsidRPr="000F691B">
        <w:rPr>
          <w:sz w:val="28"/>
          <w:szCs w:val="28"/>
        </w:rPr>
        <w:t>имеющ</w:t>
      </w:r>
      <w:r w:rsidR="001C3B58">
        <w:rPr>
          <w:sz w:val="28"/>
          <w:szCs w:val="28"/>
        </w:rPr>
        <w:t>его</w:t>
      </w:r>
      <w:r w:rsidR="000F691B" w:rsidRPr="000F691B">
        <w:rPr>
          <w:sz w:val="28"/>
          <w:szCs w:val="28"/>
        </w:rPr>
        <w:t xml:space="preserve"> право на дополнительный отпуск за ра</w:t>
      </w:r>
      <w:r w:rsidR="001C3B58">
        <w:rPr>
          <w:sz w:val="28"/>
          <w:szCs w:val="28"/>
        </w:rPr>
        <w:t>боту с вредными условиями труда. Работник в заявлении, адресованному директору предприятия выразил письменное соглас</w:t>
      </w:r>
      <w:r w:rsidR="006C7C99">
        <w:rPr>
          <w:sz w:val="28"/>
          <w:szCs w:val="28"/>
        </w:rPr>
        <w:t>ие</w:t>
      </w:r>
      <w:r w:rsidR="001C3B58">
        <w:rPr>
          <w:sz w:val="28"/>
          <w:szCs w:val="28"/>
        </w:rPr>
        <w:t xml:space="preserve"> на указанный отзыв из отпуска. С учетом данных обстоятельств, наниматель отозва</w:t>
      </w:r>
      <w:r w:rsidR="006C7C99">
        <w:rPr>
          <w:sz w:val="28"/>
          <w:szCs w:val="28"/>
        </w:rPr>
        <w:t>л</w:t>
      </w:r>
      <w:r w:rsidR="001C3B58">
        <w:rPr>
          <w:sz w:val="28"/>
          <w:szCs w:val="28"/>
        </w:rPr>
        <w:t xml:space="preserve"> работника из отпус</w:t>
      </w:r>
      <w:r w:rsidR="006C7C99">
        <w:rPr>
          <w:sz w:val="28"/>
          <w:szCs w:val="28"/>
        </w:rPr>
        <w:t>ка, чем нарушил ч.5 ст.174 ТК, так как вне зависимости от соответствующего согласия работника, данный отпуск не мог быть прерван нанимателем.</w:t>
      </w:r>
      <w:r w:rsidR="00E37B02">
        <w:rPr>
          <w:sz w:val="28"/>
          <w:szCs w:val="28"/>
        </w:rPr>
        <w:t xml:space="preserve"> Информируем, что з</w:t>
      </w:r>
      <w:r w:rsidR="00E37B02" w:rsidRPr="00E37B02">
        <w:rPr>
          <w:sz w:val="28"/>
          <w:szCs w:val="28"/>
        </w:rPr>
        <w:t>а несоблюдение должностным лицом нанимателя установленного режима времениотдыха работников, предусмотрена административная ответственность частью 6 статьи 10.12 Особенной части Кодекса Республики Беларусь об административных правонарушениях и влечёт наложение штрафа в размере от 2 до 20 базовых величин.</w:t>
      </w:r>
    </w:p>
    <w:p w:rsidR="00E37B02" w:rsidRDefault="00E37B02" w:rsidP="00491DEE">
      <w:pPr>
        <w:ind w:firstLine="709"/>
        <w:jc w:val="both"/>
        <w:rPr>
          <w:sz w:val="28"/>
          <w:szCs w:val="28"/>
        </w:rPr>
      </w:pPr>
    </w:p>
    <w:p w:rsidR="00E37B02" w:rsidRDefault="00E37B02" w:rsidP="00491DEE">
      <w:pPr>
        <w:ind w:firstLine="709"/>
        <w:jc w:val="both"/>
        <w:rPr>
          <w:sz w:val="28"/>
          <w:szCs w:val="28"/>
        </w:rPr>
      </w:pPr>
    </w:p>
    <w:p w:rsidR="00863C46" w:rsidRDefault="00863C46" w:rsidP="00491DEE">
      <w:pPr>
        <w:ind w:firstLine="709"/>
        <w:jc w:val="both"/>
        <w:rPr>
          <w:sz w:val="28"/>
          <w:szCs w:val="28"/>
        </w:rPr>
      </w:pPr>
    </w:p>
    <w:p w:rsidR="00875A4D" w:rsidRPr="00E37B02" w:rsidRDefault="00E37B02" w:rsidP="00E37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нанимателям необходимо детально анализировать </w:t>
      </w:r>
      <w:r w:rsidRPr="00E37B02">
        <w:rPr>
          <w:sz w:val="28"/>
          <w:szCs w:val="28"/>
        </w:rPr>
        <w:t>норм</w:t>
      </w:r>
      <w:r>
        <w:rPr>
          <w:sz w:val="28"/>
          <w:szCs w:val="28"/>
        </w:rPr>
        <w:t>ы</w:t>
      </w:r>
      <w:r w:rsidRPr="00E37B02">
        <w:rPr>
          <w:sz w:val="28"/>
          <w:szCs w:val="28"/>
        </w:rPr>
        <w:t xml:space="preserve"> законодательства о труде</w:t>
      </w:r>
      <w:r>
        <w:rPr>
          <w:sz w:val="28"/>
          <w:szCs w:val="28"/>
        </w:rPr>
        <w:t xml:space="preserve"> и правильно </w:t>
      </w:r>
      <w:r w:rsidRPr="00E37B02">
        <w:rPr>
          <w:sz w:val="28"/>
          <w:szCs w:val="28"/>
        </w:rPr>
        <w:t>примен</w:t>
      </w:r>
      <w:r w:rsidR="006315C4">
        <w:rPr>
          <w:sz w:val="28"/>
          <w:szCs w:val="28"/>
        </w:rPr>
        <w:t>ятьих на практике.</w:t>
      </w:r>
    </w:p>
    <w:p w:rsidR="000F691B" w:rsidRDefault="000F691B" w:rsidP="00491DEE">
      <w:pPr>
        <w:ind w:firstLine="709"/>
        <w:jc w:val="both"/>
        <w:rPr>
          <w:sz w:val="28"/>
          <w:szCs w:val="28"/>
        </w:rPr>
      </w:pPr>
    </w:p>
    <w:p w:rsidR="009F33AB" w:rsidRPr="002554D5" w:rsidRDefault="009F33AB" w:rsidP="00445B23">
      <w:pPr>
        <w:tabs>
          <w:tab w:val="center" w:pos="5032"/>
        </w:tabs>
        <w:jc w:val="both"/>
        <w:rPr>
          <w:color w:val="242424"/>
          <w:sz w:val="28"/>
          <w:szCs w:val="28"/>
          <w:shd w:val="clear" w:color="auto" w:fill="FFFFFF"/>
        </w:rPr>
      </w:pPr>
      <w:r w:rsidRPr="002554D5">
        <w:rPr>
          <w:color w:val="242424"/>
          <w:sz w:val="28"/>
          <w:szCs w:val="28"/>
          <w:shd w:val="clear" w:color="auto" w:fill="FFFFFF"/>
        </w:rPr>
        <w:t>2</w:t>
      </w:r>
      <w:r w:rsidR="00614E8C">
        <w:rPr>
          <w:color w:val="242424"/>
          <w:sz w:val="28"/>
          <w:szCs w:val="28"/>
          <w:shd w:val="clear" w:color="auto" w:fill="FFFFFF"/>
        </w:rPr>
        <w:t>4.0</w:t>
      </w:r>
      <w:r w:rsidR="006315C4">
        <w:rPr>
          <w:color w:val="242424"/>
          <w:sz w:val="28"/>
          <w:szCs w:val="28"/>
          <w:shd w:val="clear" w:color="auto" w:fill="FFFFFF"/>
        </w:rPr>
        <w:t>9</w:t>
      </w:r>
      <w:r w:rsidR="007F5930" w:rsidRPr="002554D5">
        <w:rPr>
          <w:color w:val="242424"/>
          <w:sz w:val="28"/>
          <w:szCs w:val="28"/>
          <w:shd w:val="clear" w:color="auto" w:fill="FFFFFF"/>
        </w:rPr>
        <w:t>.2025</w:t>
      </w:r>
    </w:p>
    <w:p w:rsidR="007F5930" w:rsidRPr="002554D5" w:rsidRDefault="007F5930" w:rsidP="00445B23">
      <w:pPr>
        <w:tabs>
          <w:tab w:val="center" w:pos="5032"/>
        </w:tabs>
        <w:jc w:val="both"/>
        <w:rPr>
          <w:color w:val="242424"/>
          <w:sz w:val="28"/>
          <w:szCs w:val="28"/>
          <w:shd w:val="clear" w:color="auto" w:fill="FFFFFF"/>
        </w:rPr>
      </w:pPr>
    </w:p>
    <w:p w:rsidR="00445B23" w:rsidRPr="002554D5" w:rsidRDefault="00445B23" w:rsidP="00445B23">
      <w:pPr>
        <w:tabs>
          <w:tab w:val="center" w:pos="5032"/>
        </w:tabs>
        <w:jc w:val="both"/>
        <w:rPr>
          <w:color w:val="242424"/>
          <w:sz w:val="28"/>
          <w:szCs w:val="28"/>
          <w:shd w:val="clear" w:color="auto" w:fill="FFFFFF"/>
        </w:rPr>
      </w:pPr>
      <w:r w:rsidRPr="002554D5">
        <w:rPr>
          <w:color w:val="242424"/>
          <w:sz w:val="28"/>
          <w:szCs w:val="28"/>
          <w:shd w:val="clear" w:color="auto" w:fill="FFFFFF"/>
        </w:rPr>
        <w:t>Главный государственный инспектор</w:t>
      </w:r>
    </w:p>
    <w:p w:rsidR="00445B23" w:rsidRPr="002554D5" w:rsidRDefault="00445B23" w:rsidP="00445B23">
      <w:pPr>
        <w:tabs>
          <w:tab w:val="center" w:pos="5032"/>
        </w:tabs>
        <w:jc w:val="both"/>
        <w:rPr>
          <w:color w:val="242424"/>
          <w:sz w:val="28"/>
          <w:szCs w:val="28"/>
          <w:shd w:val="clear" w:color="auto" w:fill="FFFFFF"/>
        </w:rPr>
      </w:pPr>
      <w:r w:rsidRPr="002554D5">
        <w:rPr>
          <w:color w:val="242424"/>
          <w:sz w:val="28"/>
          <w:szCs w:val="28"/>
          <w:shd w:val="clear" w:color="auto" w:fill="FFFFFF"/>
        </w:rPr>
        <w:t>Новогрудского межрайонного отдела</w:t>
      </w:r>
    </w:p>
    <w:p w:rsidR="00836BB6" w:rsidRPr="002554D5" w:rsidRDefault="00836BB6" w:rsidP="00445B23">
      <w:pPr>
        <w:tabs>
          <w:tab w:val="left" w:pos="3119"/>
        </w:tabs>
        <w:jc w:val="both"/>
        <w:rPr>
          <w:color w:val="242424"/>
          <w:sz w:val="28"/>
          <w:szCs w:val="28"/>
          <w:shd w:val="clear" w:color="auto" w:fill="FFFFFF"/>
        </w:rPr>
      </w:pPr>
      <w:r w:rsidRPr="002554D5">
        <w:rPr>
          <w:color w:val="242424"/>
          <w:sz w:val="28"/>
          <w:szCs w:val="28"/>
          <w:shd w:val="clear" w:color="auto" w:fill="FFFFFF"/>
        </w:rPr>
        <w:t>Гродненского областного управления</w:t>
      </w:r>
    </w:p>
    <w:p w:rsidR="00445B23" w:rsidRPr="002554D5" w:rsidRDefault="00445B23" w:rsidP="00445B23">
      <w:pPr>
        <w:tabs>
          <w:tab w:val="left" w:pos="3119"/>
        </w:tabs>
        <w:jc w:val="both"/>
        <w:rPr>
          <w:color w:val="242424"/>
          <w:sz w:val="28"/>
          <w:szCs w:val="28"/>
          <w:shd w:val="clear" w:color="auto" w:fill="FFFFFF"/>
        </w:rPr>
      </w:pPr>
      <w:r w:rsidRPr="002554D5">
        <w:rPr>
          <w:color w:val="242424"/>
          <w:sz w:val="28"/>
          <w:szCs w:val="28"/>
          <w:shd w:val="clear" w:color="auto" w:fill="FFFFFF"/>
        </w:rPr>
        <w:t xml:space="preserve">Департамента государственной </w:t>
      </w:r>
    </w:p>
    <w:p w:rsidR="00226779" w:rsidRDefault="00445B23" w:rsidP="00445B23">
      <w:pPr>
        <w:tabs>
          <w:tab w:val="left" w:pos="6949"/>
        </w:tabs>
        <w:jc w:val="both"/>
        <w:rPr>
          <w:color w:val="242424"/>
          <w:sz w:val="28"/>
          <w:szCs w:val="28"/>
          <w:shd w:val="clear" w:color="auto" w:fill="FFFFFF"/>
        </w:rPr>
      </w:pPr>
      <w:r w:rsidRPr="002554D5">
        <w:rPr>
          <w:color w:val="242424"/>
          <w:sz w:val="28"/>
          <w:szCs w:val="28"/>
          <w:shd w:val="clear" w:color="auto" w:fill="FFFFFF"/>
        </w:rPr>
        <w:t>инспекции труда</w:t>
      </w:r>
      <w:r w:rsidRPr="002554D5">
        <w:rPr>
          <w:color w:val="242424"/>
          <w:sz w:val="28"/>
          <w:szCs w:val="28"/>
          <w:shd w:val="clear" w:color="auto" w:fill="FFFFFF"/>
        </w:rPr>
        <w:tab/>
      </w:r>
      <w:proofErr w:type="spellStart"/>
      <w:r w:rsidRPr="002554D5">
        <w:rPr>
          <w:color w:val="242424"/>
          <w:sz w:val="28"/>
          <w:szCs w:val="28"/>
          <w:shd w:val="clear" w:color="auto" w:fill="FFFFFF"/>
        </w:rPr>
        <w:t>Д.В.Курленко</w:t>
      </w:r>
      <w:proofErr w:type="spellEnd"/>
    </w:p>
    <w:p w:rsidR="00380A84" w:rsidRDefault="00380A84" w:rsidP="00445B23">
      <w:pPr>
        <w:tabs>
          <w:tab w:val="left" w:pos="6949"/>
        </w:tabs>
        <w:jc w:val="both"/>
        <w:rPr>
          <w:color w:val="242424"/>
          <w:sz w:val="28"/>
          <w:szCs w:val="28"/>
          <w:shd w:val="clear" w:color="auto" w:fill="FFFFFF"/>
        </w:rPr>
      </w:pPr>
    </w:p>
    <w:p w:rsidR="00380A84" w:rsidRDefault="00380A84" w:rsidP="00445B23">
      <w:pPr>
        <w:tabs>
          <w:tab w:val="left" w:pos="6949"/>
        </w:tabs>
        <w:jc w:val="both"/>
        <w:rPr>
          <w:color w:val="242424"/>
          <w:sz w:val="28"/>
          <w:szCs w:val="28"/>
          <w:shd w:val="clear" w:color="auto" w:fill="FFFFFF"/>
        </w:rPr>
      </w:pPr>
    </w:p>
    <w:sectPr w:rsidR="00380A84" w:rsidSect="00445B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C311B"/>
    <w:multiLevelType w:val="hybridMultilevel"/>
    <w:tmpl w:val="C4941170"/>
    <w:lvl w:ilvl="0" w:tplc="5B5AF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1C19A5"/>
    <w:rsid w:val="0000472E"/>
    <w:rsid w:val="00007389"/>
    <w:rsid w:val="00007EE3"/>
    <w:rsid w:val="00021C38"/>
    <w:rsid w:val="00035D1E"/>
    <w:rsid w:val="000511BB"/>
    <w:rsid w:val="00063F25"/>
    <w:rsid w:val="000A27CA"/>
    <w:rsid w:val="000F1633"/>
    <w:rsid w:val="000F691B"/>
    <w:rsid w:val="00134362"/>
    <w:rsid w:val="001570E4"/>
    <w:rsid w:val="00161D86"/>
    <w:rsid w:val="00162C02"/>
    <w:rsid w:val="00165944"/>
    <w:rsid w:val="00173F99"/>
    <w:rsid w:val="001B77B8"/>
    <w:rsid w:val="001C19A5"/>
    <w:rsid w:val="001C3B58"/>
    <w:rsid w:val="001E53B0"/>
    <w:rsid w:val="001E61E3"/>
    <w:rsid w:val="001F1F68"/>
    <w:rsid w:val="001F2A97"/>
    <w:rsid w:val="00201481"/>
    <w:rsid w:val="00204FFB"/>
    <w:rsid w:val="002212A8"/>
    <w:rsid w:val="00226779"/>
    <w:rsid w:val="00243C6A"/>
    <w:rsid w:val="00244AA6"/>
    <w:rsid w:val="002554D5"/>
    <w:rsid w:val="00291776"/>
    <w:rsid w:val="002B0D01"/>
    <w:rsid w:val="002B27C5"/>
    <w:rsid w:val="002B6F97"/>
    <w:rsid w:val="002C0F52"/>
    <w:rsid w:val="002D46FD"/>
    <w:rsid w:val="002E799C"/>
    <w:rsid w:val="002E7EDD"/>
    <w:rsid w:val="00305FCD"/>
    <w:rsid w:val="00320A25"/>
    <w:rsid w:val="003248B9"/>
    <w:rsid w:val="0032532A"/>
    <w:rsid w:val="003303E7"/>
    <w:rsid w:val="0033622C"/>
    <w:rsid w:val="00343096"/>
    <w:rsid w:val="00380A84"/>
    <w:rsid w:val="00393E8D"/>
    <w:rsid w:val="003B71EE"/>
    <w:rsid w:val="003D4948"/>
    <w:rsid w:val="00407F9D"/>
    <w:rsid w:val="00420DC8"/>
    <w:rsid w:val="00433EB0"/>
    <w:rsid w:val="00445B23"/>
    <w:rsid w:val="00450FBC"/>
    <w:rsid w:val="00455321"/>
    <w:rsid w:val="00474984"/>
    <w:rsid w:val="00475723"/>
    <w:rsid w:val="00484085"/>
    <w:rsid w:val="00491DEE"/>
    <w:rsid w:val="00491F40"/>
    <w:rsid w:val="004953A7"/>
    <w:rsid w:val="004A1820"/>
    <w:rsid w:val="004B3773"/>
    <w:rsid w:val="004B5D59"/>
    <w:rsid w:val="004E2AE2"/>
    <w:rsid w:val="004F3A61"/>
    <w:rsid w:val="0051129B"/>
    <w:rsid w:val="00531E94"/>
    <w:rsid w:val="005355E1"/>
    <w:rsid w:val="00546C7A"/>
    <w:rsid w:val="00554B6D"/>
    <w:rsid w:val="005934E8"/>
    <w:rsid w:val="00597DB5"/>
    <w:rsid w:val="005B3734"/>
    <w:rsid w:val="00606979"/>
    <w:rsid w:val="00611E40"/>
    <w:rsid w:val="00614E8C"/>
    <w:rsid w:val="006315C4"/>
    <w:rsid w:val="00631650"/>
    <w:rsid w:val="00632A11"/>
    <w:rsid w:val="006356A9"/>
    <w:rsid w:val="00637F9F"/>
    <w:rsid w:val="006865A4"/>
    <w:rsid w:val="006A14EF"/>
    <w:rsid w:val="006A3FC7"/>
    <w:rsid w:val="006C7C99"/>
    <w:rsid w:val="006D309E"/>
    <w:rsid w:val="006D4005"/>
    <w:rsid w:val="006D54AD"/>
    <w:rsid w:val="00727CF3"/>
    <w:rsid w:val="00763B25"/>
    <w:rsid w:val="0076634B"/>
    <w:rsid w:val="00766E34"/>
    <w:rsid w:val="00767D40"/>
    <w:rsid w:val="007707AE"/>
    <w:rsid w:val="00785CCE"/>
    <w:rsid w:val="00785FA6"/>
    <w:rsid w:val="00791022"/>
    <w:rsid w:val="007A1FF1"/>
    <w:rsid w:val="007A23F7"/>
    <w:rsid w:val="007A3477"/>
    <w:rsid w:val="007A380D"/>
    <w:rsid w:val="007C28FE"/>
    <w:rsid w:val="007C53C1"/>
    <w:rsid w:val="007D097A"/>
    <w:rsid w:val="007F1868"/>
    <w:rsid w:val="007F2A1A"/>
    <w:rsid w:val="007F5930"/>
    <w:rsid w:val="008162B3"/>
    <w:rsid w:val="00836BB6"/>
    <w:rsid w:val="00863C46"/>
    <w:rsid w:val="00875A4D"/>
    <w:rsid w:val="00894409"/>
    <w:rsid w:val="00894451"/>
    <w:rsid w:val="008E12F2"/>
    <w:rsid w:val="008E5A53"/>
    <w:rsid w:val="008F424C"/>
    <w:rsid w:val="008F61B0"/>
    <w:rsid w:val="009005B2"/>
    <w:rsid w:val="00907F91"/>
    <w:rsid w:val="00912687"/>
    <w:rsid w:val="00916588"/>
    <w:rsid w:val="0092257E"/>
    <w:rsid w:val="009516E6"/>
    <w:rsid w:val="00974CC2"/>
    <w:rsid w:val="009806A1"/>
    <w:rsid w:val="0098507C"/>
    <w:rsid w:val="00985E6A"/>
    <w:rsid w:val="00993F55"/>
    <w:rsid w:val="009A25F4"/>
    <w:rsid w:val="009A5BE7"/>
    <w:rsid w:val="009C22A8"/>
    <w:rsid w:val="009E10E3"/>
    <w:rsid w:val="009F33AB"/>
    <w:rsid w:val="00A008EC"/>
    <w:rsid w:val="00A01D83"/>
    <w:rsid w:val="00A220CC"/>
    <w:rsid w:val="00AC5A96"/>
    <w:rsid w:val="00AD5E8A"/>
    <w:rsid w:val="00B13958"/>
    <w:rsid w:val="00B240AD"/>
    <w:rsid w:val="00B36715"/>
    <w:rsid w:val="00B37C76"/>
    <w:rsid w:val="00B424CF"/>
    <w:rsid w:val="00B50B9F"/>
    <w:rsid w:val="00B710AA"/>
    <w:rsid w:val="00BB1410"/>
    <w:rsid w:val="00BD6ED7"/>
    <w:rsid w:val="00BE1D36"/>
    <w:rsid w:val="00BE55AA"/>
    <w:rsid w:val="00C01727"/>
    <w:rsid w:val="00C1236B"/>
    <w:rsid w:val="00C627CA"/>
    <w:rsid w:val="00C73109"/>
    <w:rsid w:val="00C8142C"/>
    <w:rsid w:val="00C859AA"/>
    <w:rsid w:val="00CB1CE5"/>
    <w:rsid w:val="00CD2576"/>
    <w:rsid w:val="00CD343C"/>
    <w:rsid w:val="00CD55D6"/>
    <w:rsid w:val="00CE6837"/>
    <w:rsid w:val="00CF72D4"/>
    <w:rsid w:val="00D0238A"/>
    <w:rsid w:val="00D04D41"/>
    <w:rsid w:val="00D11A66"/>
    <w:rsid w:val="00D15A84"/>
    <w:rsid w:val="00D274C2"/>
    <w:rsid w:val="00D55D6A"/>
    <w:rsid w:val="00D65846"/>
    <w:rsid w:val="00D91168"/>
    <w:rsid w:val="00DA12D5"/>
    <w:rsid w:val="00DA5461"/>
    <w:rsid w:val="00DC3DE7"/>
    <w:rsid w:val="00DD49B7"/>
    <w:rsid w:val="00E37B02"/>
    <w:rsid w:val="00E5328A"/>
    <w:rsid w:val="00E77BC9"/>
    <w:rsid w:val="00E950C4"/>
    <w:rsid w:val="00EB3851"/>
    <w:rsid w:val="00EE1819"/>
    <w:rsid w:val="00F20947"/>
    <w:rsid w:val="00F21222"/>
    <w:rsid w:val="00F2174F"/>
    <w:rsid w:val="00F24E89"/>
    <w:rsid w:val="00F65E19"/>
    <w:rsid w:val="00F76997"/>
    <w:rsid w:val="00F7741B"/>
    <w:rsid w:val="00F87981"/>
    <w:rsid w:val="00FB3981"/>
    <w:rsid w:val="00FB6C14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6F97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2B6F97"/>
  </w:style>
  <w:style w:type="character" w:customStyle="1" w:styleId="color0000ff">
    <w:name w:val="color__0000ff"/>
    <w:basedOn w:val="a0"/>
    <w:rsid w:val="00D0238A"/>
  </w:style>
  <w:style w:type="character" w:customStyle="1" w:styleId="colorff00ff">
    <w:name w:val="color__ff00ff"/>
    <w:basedOn w:val="a0"/>
    <w:rsid w:val="00597DB5"/>
  </w:style>
  <w:style w:type="character" w:customStyle="1" w:styleId="h-normal">
    <w:name w:val="h-normal"/>
    <w:basedOn w:val="a0"/>
    <w:rsid w:val="00597DB5"/>
  </w:style>
  <w:style w:type="paragraph" w:styleId="a3">
    <w:name w:val="Balloon Text"/>
    <w:basedOn w:val="a"/>
    <w:link w:val="a4"/>
    <w:uiPriority w:val="99"/>
    <w:semiHidden/>
    <w:unhideWhenUsed/>
    <w:rsid w:val="00767D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D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14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34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user40</cp:lastModifiedBy>
  <cp:revision>2</cp:revision>
  <cp:lastPrinted>2025-09-24T10:04:00Z</cp:lastPrinted>
  <dcterms:created xsi:type="dcterms:W3CDTF">2025-09-24T13:12:00Z</dcterms:created>
  <dcterms:modified xsi:type="dcterms:W3CDTF">2025-09-24T13:12:00Z</dcterms:modified>
</cp:coreProperties>
</file>